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9D1" w:rsidRPr="00AA59D1" w:rsidRDefault="00AA59D1" w:rsidP="00AA59D1">
      <w:pPr>
        <w:jc w:val="center"/>
        <w:rPr>
          <w:rFonts w:ascii="Times New Roman" w:hAnsi="Times New Roman" w:cs="Times New Roman"/>
          <w:bCs/>
          <w:color w:val="000000" w:themeColor="text1"/>
          <w:sz w:val="24"/>
          <w:szCs w:val="24"/>
        </w:rPr>
      </w:pPr>
      <w:r w:rsidRPr="00AA59D1">
        <w:rPr>
          <w:rStyle w:val="Strong"/>
          <w:rFonts w:ascii="Arial" w:hAnsi="Arial" w:cs="Arial"/>
          <w:bCs w:val="0"/>
          <w:color w:val="212529"/>
          <w:sz w:val="21"/>
          <w:szCs w:val="21"/>
          <w:shd w:val="clear" w:color="auto" w:fill="FFFFFF"/>
        </w:rPr>
        <w:t>CERTIFICATE IN ACCOUNTING &amp; AUDIT PROFESSIONAL</w:t>
      </w:r>
    </w:p>
    <w:tbl>
      <w:tblPr>
        <w:tblStyle w:val="TableGrid"/>
        <w:tblW w:w="0" w:type="auto"/>
        <w:tblLook w:val="04A0" w:firstRow="1" w:lastRow="0" w:firstColumn="1" w:lastColumn="0" w:noHBand="0" w:noVBand="1"/>
      </w:tblPr>
      <w:tblGrid>
        <w:gridCol w:w="988"/>
        <w:gridCol w:w="8028"/>
      </w:tblGrid>
      <w:tr w:rsidR="00AA59D1" w:rsidRPr="00906C31" w:rsidTr="008128A4">
        <w:tc>
          <w:tcPr>
            <w:tcW w:w="988" w:type="dxa"/>
          </w:tcPr>
          <w:p w:rsidR="00AA59D1" w:rsidRPr="00906C31" w:rsidRDefault="00AA59D1" w:rsidP="008128A4">
            <w:pPr>
              <w:rPr>
                <w:rFonts w:ascii="Times New Roman" w:hAnsi="Times New Roman" w:cs="Times New Roman"/>
                <w:color w:val="000000" w:themeColor="text1"/>
                <w:sz w:val="24"/>
                <w:szCs w:val="24"/>
              </w:rPr>
            </w:pPr>
            <w:r w:rsidRPr="00906C31">
              <w:rPr>
                <w:rFonts w:ascii="Times New Roman" w:eastAsia="Times New Roman" w:hAnsi="Times New Roman" w:cs="Times New Roman"/>
                <w:b/>
                <w:bCs/>
                <w:color w:val="000000" w:themeColor="text1"/>
                <w:sz w:val="24"/>
                <w:szCs w:val="24"/>
                <w:lang w:eastAsia="en-IN"/>
              </w:rPr>
              <w:t>Sr. No.</w:t>
            </w:r>
          </w:p>
        </w:tc>
        <w:tc>
          <w:tcPr>
            <w:tcW w:w="8028" w:type="dxa"/>
          </w:tcPr>
          <w:p w:rsidR="00AA59D1" w:rsidRPr="00906C31" w:rsidRDefault="00AA59D1" w:rsidP="008128A4">
            <w:pPr>
              <w:rPr>
                <w:rFonts w:ascii="Times New Roman" w:hAnsi="Times New Roman" w:cs="Times New Roman"/>
                <w:color w:val="000000" w:themeColor="text1"/>
                <w:sz w:val="24"/>
                <w:szCs w:val="24"/>
              </w:rPr>
            </w:pPr>
            <w:r w:rsidRPr="00906C31">
              <w:rPr>
                <w:rFonts w:ascii="Times New Roman" w:eastAsia="Times New Roman" w:hAnsi="Times New Roman" w:cs="Times New Roman"/>
                <w:b/>
                <w:bCs/>
                <w:color w:val="000000" w:themeColor="text1"/>
                <w:sz w:val="24"/>
                <w:szCs w:val="24"/>
                <w:lang w:eastAsia="en-IN"/>
              </w:rPr>
              <w:t>Important Notifications</w:t>
            </w:r>
          </w:p>
        </w:tc>
      </w:tr>
      <w:tr w:rsidR="00AA59D1" w:rsidRPr="00906C31" w:rsidTr="008128A4">
        <w:tc>
          <w:tcPr>
            <w:tcW w:w="988" w:type="dxa"/>
          </w:tcPr>
          <w:p w:rsidR="00AA59D1" w:rsidRPr="00906C31" w:rsidRDefault="00AA59D1" w:rsidP="008128A4">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1</w:t>
            </w:r>
          </w:p>
        </w:tc>
        <w:tc>
          <w:tcPr>
            <w:tcW w:w="8028" w:type="dxa"/>
          </w:tcPr>
          <w:p w:rsidR="00AA59D1" w:rsidRPr="0020338A" w:rsidRDefault="0020338A" w:rsidP="008128A4">
            <w:pPr>
              <w:rPr>
                <w:rFonts w:ascii="Calibri" w:hAnsi="Calibri" w:cs="Calibri"/>
                <w:color w:val="000000"/>
              </w:rPr>
            </w:pPr>
            <w:r>
              <w:rPr>
                <w:rFonts w:ascii="Calibri" w:hAnsi="Calibri" w:cs="Calibri"/>
                <w:color w:val="000000"/>
              </w:rPr>
              <w:t>Inoperative Accounts /Unclaimed Deposits in Banks- Revised Instructions</w:t>
            </w:r>
          </w:p>
        </w:tc>
      </w:tr>
      <w:tr w:rsidR="00AA59D1" w:rsidRPr="00906C31" w:rsidTr="008128A4">
        <w:tc>
          <w:tcPr>
            <w:tcW w:w="988" w:type="dxa"/>
          </w:tcPr>
          <w:p w:rsidR="00AA59D1" w:rsidRPr="00906C31" w:rsidRDefault="00AA59D1" w:rsidP="008128A4">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2</w:t>
            </w:r>
          </w:p>
        </w:tc>
        <w:tc>
          <w:tcPr>
            <w:tcW w:w="8028" w:type="dxa"/>
          </w:tcPr>
          <w:p w:rsidR="00AA59D1" w:rsidRPr="0020338A" w:rsidRDefault="0020338A" w:rsidP="008128A4">
            <w:pPr>
              <w:rPr>
                <w:rFonts w:ascii="Calibri" w:hAnsi="Calibri" w:cs="Calibri"/>
                <w:color w:val="000000"/>
              </w:rPr>
            </w:pPr>
            <w:r>
              <w:rPr>
                <w:rFonts w:ascii="Calibri" w:hAnsi="Calibri" w:cs="Calibri"/>
                <w:color w:val="000000"/>
              </w:rPr>
              <w:t>Guidelines on Appointment / Re-appointment of Statutory Auditors of State Co-operative Banks and Central Co-operative Banks</w:t>
            </w:r>
          </w:p>
        </w:tc>
      </w:tr>
    </w:tbl>
    <w:p w:rsidR="00F32AEA" w:rsidRDefault="00BE2BAD"/>
    <w:p w:rsidR="003D2EE8" w:rsidRDefault="003D2EE8"/>
    <w:p w:rsidR="003D2EE8" w:rsidRDefault="003D2EE8"/>
    <w:p w:rsidR="003D2EE8" w:rsidRDefault="003D2EE8"/>
    <w:p w:rsidR="003D2EE8" w:rsidRDefault="003D2EE8"/>
    <w:p w:rsidR="003D2EE8" w:rsidRDefault="003D2EE8"/>
    <w:p w:rsidR="003D2EE8" w:rsidRDefault="003D2EE8"/>
    <w:p w:rsidR="003D2EE8" w:rsidRDefault="003D2EE8"/>
    <w:p w:rsidR="003D2EE8" w:rsidRDefault="003D2EE8"/>
    <w:p w:rsidR="003D2EE8" w:rsidRDefault="003D2EE8"/>
    <w:p w:rsidR="003D2EE8" w:rsidRDefault="003D2EE8"/>
    <w:p w:rsidR="003D2EE8" w:rsidRDefault="003D2EE8"/>
    <w:p w:rsidR="003D2EE8" w:rsidRDefault="003D2EE8"/>
    <w:p w:rsidR="003D2EE8" w:rsidRDefault="003D2EE8"/>
    <w:p w:rsidR="003D2EE8" w:rsidRDefault="003D2EE8"/>
    <w:p w:rsidR="003D2EE8" w:rsidRDefault="003D2EE8"/>
    <w:p w:rsidR="003D2EE8" w:rsidRDefault="003D2EE8"/>
    <w:p w:rsidR="003D2EE8" w:rsidRDefault="003D2EE8"/>
    <w:p w:rsidR="003D2EE8" w:rsidRDefault="003D2EE8"/>
    <w:p w:rsidR="003D2EE8" w:rsidRDefault="003D2EE8"/>
    <w:p w:rsidR="003D2EE8" w:rsidRDefault="003D2EE8"/>
    <w:p w:rsidR="003D2EE8" w:rsidRDefault="003D2EE8"/>
    <w:p w:rsidR="003D2EE8" w:rsidRDefault="003D2EE8"/>
    <w:p w:rsidR="003D2EE8" w:rsidRDefault="003D2EE8"/>
    <w:p w:rsidR="003D2EE8" w:rsidRDefault="003D2EE8"/>
    <w:p w:rsidR="003D2EE8" w:rsidRDefault="003D2EE8"/>
    <w:p w:rsidR="003D2EE8" w:rsidRDefault="003D2EE8"/>
    <w:p w:rsidR="003D2EE8" w:rsidRPr="003D2EE8" w:rsidRDefault="003D2EE8" w:rsidP="003D2EE8">
      <w:pPr>
        <w:pStyle w:val="head"/>
        <w:jc w:val="both"/>
        <w:rPr>
          <w:rFonts w:ascii="Arial" w:hAnsi="Arial" w:cs="Arial"/>
          <w:b/>
          <w:bCs/>
          <w:color w:val="000000"/>
          <w:sz w:val="20"/>
          <w:szCs w:val="20"/>
        </w:rPr>
      </w:pPr>
      <w:r>
        <w:rPr>
          <w:rFonts w:ascii="Arial" w:hAnsi="Arial" w:cs="Arial"/>
          <w:b/>
          <w:bCs/>
          <w:color w:val="000000"/>
          <w:sz w:val="20"/>
          <w:szCs w:val="20"/>
        </w:rPr>
        <w:lastRenderedPageBreak/>
        <w:t>Inoperative Accounts /Unclaimed Deposits in Banks- Revised Instructions</w:t>
      </w:r>
    </w:p>
    <w:p w:rsidR="003D2EE8" w:rsidRDefault="003D2EE8" w:rsidP="003D2EE8">
      <w:pPr>
        <w:pStyle w:val="NormalWeb"/>
        <w:jc w:val="both"/>
        <w:rPr>
          <w:rFonts w:ascii="Arial" w:hAnsi="Arial" w:cs="Arial"/>
          <w:color w:val="000000"/>
          <w:sz w:val="20"/>
          <w:szCs w:val="20"/>
        </w:rPr>
      </w:pPr>
      <w:r>
        <w:rPr>
          <w:rFonts w:ascii="Arial" w:hAnsi="Arial" w:cs="Arial"/>
          <w:color w:val="000000"/>
          <w:sz w:val="20"/>
          <w:szCs w:val="20"/>
        </w:rPr>
        <w:t>RBI/2023-24/105</w:t>
      </w:r>
      <w:r>
        <w:rPr>
          <w:rFonts w:ascii="Arial" w:hAnsi="Arial" w:cs="Arial"/>
          <w:color w:val="000000"/>
          <w:sz w:val="20"/>
          <w:szCs w:val="20"/>
        </w:rPr>
        <w:br/>
        <w:t>DOR.SOG (LEG).REC/64/09.08.024/2023-24</w:t>
      </w:r>
    </w:p>
    <w:p w:rsidR="003D2EE8" w:rsidRDefault="003D2EE8" w:rsidP="003D2EE8">
      <w:pPr>
        <w:pStyle w:val="NormalWeb"/>
        <w:jc w:val="right"/>
        <w:rPr>
          <w:rFonts w:ascii="Arial" w:hAnsi="Arial" w:cs="Arial"/>
          <w:color w:val="000000"/>
          <w:sz w:val="20"/>
          <w:szCs w:val="20"/>
        </w:rPr>
      </w:pPr>
      <w:r>
        <w:rPr>
          <w:rFonts w:ascii="Arial" w:hAnsi="Arial" w:cs="Arial"/>
          <w:color w:val="000000"/>
          <w:sz w:val="20"/>
          <w:szCs w:val="20"/>
        </w:rPr>
        <w:t>January 1, 2024</w:t>
      </w:r>
    </w:p>
    <w:p w:rsidR="003D2EE8" w:rsidRDefault="003D2EE8" w:rsidP="003D2EE8">
      <w:pPr>
        <w:pStyle w:val="NormalWeb"/>
        <w:jc w:val="both"/>
        <w:rPr>
          <w:rFonts w:ascii="Arial" w:hAnsi="Arial" w:cs="Arial"/>
          <w:color w:val="000000"/>
          <w:sz w:val="20"/>
          <w:szCs w:val="20"/>
        </w:rPr>
      </w:pPr>
      <w:r>
        <w:rPr>
          <w:rFonts w:ascii="Arial" w:hAnsi="Arial" w:cs="Arial"/>
          <w:color w:val="000000"/>
          <w:sz w:val="20"/>
          <w:szCs w:val="20"/>
        </w:rPr>
        <w:t>Madam / Dear Sir</w:t>
      </w:r>
    </w:p>
    <w:p w:rsidR="003D2EE8" w:rsidRDefault="003D2EE8" w:rsidP="003D2EE8">
      <w:pPr>
        <w:pStyle w:val="head"/>
        <w:jc w:val="both"/>
        <w:rPr>
          <w:rFonts w:ascii="Arial" w:hAnsi="Arial" w:cs="Arial"/>
          <w:b/>
          <w:bCs/>
          <w:color w:val="000000"/>
          <w:sz w:val="20"/>
          <w:szCs w:val="20"/>
        </w:rPr>
      </w:pPr>
      <w:r>
        <w:rPr>
          <w:rFonts w:ascii="Arial" w:hAnsi="Arial" w:cs="Arial"/>
          <w:b/>
          <w:bCs/>
          <w:color w:val="000000"/>
          <w:sz w:val="20"/>
          <w:szCs w:val="20"/>
        </w:rPr>
        <w:t>Inoperative Accounts /Unclaimed Deposits in Banks- Revised Instructions</w:t>
      </w:r>
    </w:p>
    <w:p w:rsidR="003D2EE8" w:rsidRDefault="003D2EE8" w:rsidP="003D2EE8">
      <w:pPr>
        <w:pStyle w:val="NormalWeb"/>
        <w:jc w:val="both"/>
        <w:rPr>
          <w:rFonts w:ascii="Arial" w:hAnsi="Arial" w:cs="Arial"/>
          <w:color w:val="000000"/>
          <w:sz w:val="20"/>
          <w:szCs w:val="20"/>
        </w:rPr>
      </w:pPr>
      <w:proofErr w:type="gramStart"/>
      <w:r>
        <w:rPr>
          <w:rFonts w:ascii="Arial" w:hAnsi="Arial" w:cs="Arial"/>
          <w:color w:val="000000"/>
          <w:sz w:val="20"/>
          <w:szCs w:val="20"/>
        </w:rPr>
        <w:t>As per extant instructions, the credit balance in any deposit account maintained with banks, which have not been operated upon for ten years or more, or any amount remaining unclaimed for ten years or more, as mentioned in paragraph 3(iii) of the “Depositor Education and Awareness” (DEA) Fund Scheme, 2014, are required to be transferred by banks to DEA Fund maintained by the Reserve Bank of India.</w:t>
      </w:r>
      <w:proofErr w:type="gramEnd"/>
    </w:p>
    <w:p w:rsidR="003D2EE8" w:rsidRDefault="003D2EE8" w:rsidP="003D2EE8">
      <w:pPr>
        <w:pStyle w:val="NormalWeb"/>
        <w:jc w:val="both"/>
        <w:rPr>
          <w:rFonts w:ascii="Arial" w:hAnsi="Arial" w:cs="Arial"/>
          <w:color w:val="000000"/>
          <w:sz w:val="20"/>
          <w:szCs w:val="20"/>
        </w:rPr>
      </w:pPr>
      <w:r>
        <w:rPr>
          <w:rFonts w:ascii="Arial" w:hAnsi="Arial" w:cs="Arial"/>
          <w:color w:val="000000"/>
          <w:sz w:val="20"/>
          <w:szCs w:val="20"/>
        </w:rPr>
        <w:t xml:space="preserve">2. As a measure to assist the account holders and with a view to consolidating and rationalising the extant instructions on inoperative accounts, a review </w:t>
      </w:r>
      <w:proofErr w:type="gramStart"/>
      <w:r>
        <w:rPr>
          <w:rFonts w:ascii="Arial" w:hAnsi="Arial" w:cs="Arial"/>
          <w:color w:val="000000"/>
          <w:sz w:val="20"/>
          <w:szCs w:val="20"/>
        </w:rPr>
        <w:t>was carried out</w:t>
      </w:r>
      <w:proofErr w:type="gramEnd"/>
      <w:r>
        <w:rPr>
          <w:rFonts w:ascii="Arial" w:hAnsi="Arial" w:cs="Arial"/>
          <w:color w:val="000000"/>
          <w:sz w:val="20"/>
          <w:szCs w:val="20"/>
        </w:rPr>
        <w:t xml:space="preserve"> in consultation with all stakeholders. </w:t>
      </w:r>
      <w:proofErr w:type="gramStart"/>
      <w:r>
        <w:rPr>
          <w:rFonts w:ascii="Arial" w:hAnsi="Arial" w:cs="Arial"/>
          <w:color w:val="000000"/>
          <w:sz w:val="20"/>
          <w:szCs w:val="20"/>
        </w:rPr>
        <w:t xml:space="preserve">Based on the review, it has been decided to issue comprehensive guidelines on the measures to be put in place by the banks covering various aspects of classifying accounts and deposits as inoperative accounts and unclaimed deposits, as the case may be, periodic review of such accounts and deposits, measures to prevent fraud in such accounts/deposits, grievance </w:t>
      </w:r>
      <w:proofErr w:type="spellStart"/>
      <w:r>
        <w:rPr>
          <w:rFonts w:ascii="Arial" w:hAnsi="Arial" w:cs="Arial"/>
          <w:color w:val="000000"/>
          <w:sz w:val="20"/>
          <w:szCs w:val="20"/>
        </w:rPr>
        <w:t>redressal</w:t>
      </w:r>
      <w:proofErr w:type="spellEnd"/>
      <w:r>
        <w:rPr>
          <w:rFonts w:ascii="Arial" w:hAnsi="Arial" w:cs="Arial"/>
          <w:color w:val="000000"/>
          <w:sz w:val="20"/>
          <w:szCs w:val="20"/>
        </w:rPr>
        <w:t xml:space="preserve"> mechanism for expeditious resolution of complaints, steps to be taken for tracing the customers of inoperative accounts/ unclaimed deposits including their nominees/ legal heirs for re-activation of accounts, settlement of claims or closure and the process to be followed by them.</w:t>
      </w:r>
      <w:proofErr w:type="gramEnd"/>
      <w:r>
        <w:rPr>
          <w:rFonts w:ascii="Arial" w:hAnsi="Arial" w:cs="Arial"/>
          <w:color w:val="000000"/>
          <w:sz w:val="20"/>
          <w:szCs w:val="20"/>
        </w:rPr>
        <w:t xml:space="preserve"> These instructions (provided in the </w:t>
      </w:r>
      <w:hyperlink r:id="rId5" w:anchor="AS" w:history="1">
        <w:r>
          <w:rPr>
            <w:rStyle w:val="Hyperlink"/>
            <w:rFonts w:ascii="Arial" w:hAnsi="Arial" w:cs="Arial"/>
            <w:sz w:val="20"/>
            <w:szCs w:val="20"/>
          </w:rPr>
          <w:t>Annex</w:t>
        </w:r>
      </w:hyperlink>
      <w:r>
        <w:rPr>
          <w:rFonts w:ascii="Arial" w:hAnsi="Arial" w:cs="Arial"/>
          <w:color w:val="000000"/>
          <w:sz w:val="20"/>
          <w:szCs w:val="20"/>
        </w:rPr>
        <w:t xml:space="preserve">) </w:t>
      </w:r>
      <w:proofErr w:type="gramStart"/>
      <w:r>
        <w:rPr>
          <w:rFonts w:ascii="Arial" w:hAnsi="Arial" w:cs="Arial"/>
          <w:color w:val="000000"/>
          <w:sz w:val="20"/>
          <w:szCs w:val="20"/>
        </w:rPr>
        <w:t>are expected</w:t>
      </w:r>
      <w:proofErr w:type="gramEnd"/>
      <w:r>
        <w:rPr>
          <w:rFonts w:ascii="Arial" w:hAnsi="Arial" w:cs="Arial"/>
          <w:color w:val="000000"/>
          <w:sz w:val="20"/>
          <w:szCs w:val="20"/>
        </w:rPr>
        <w:t xml:space="preserve"> to complement the ongoing efforts and initiatives taken by banks and the Reserve Bank, to reduce the quantum of unclaimed deposits in the banking system and return such deposits to their rightful owners/ claimants.</w:t>
      </w:r>
    </w:p>
    <w:p w:rsidR="003D2EE8" w:rsidRDefault="003D2EE8" w:rsidP="003D2EE8">
      <w:pPr>
        <w:pStyle w:val="NormalWeb"/>
        <w:jc w:val="both"/>
        <w:rPr>
          <w:rFonts w:ascii="Arial" w:hAnsi="Arial" w:cs="Arial"/>
          <w:color w:val="000000"/>
          <w:sz w:val="20"/>
          <w:szCs w:val="20"/>
        </w:rPr>
      </w:pPr>
      <w:r>
        <w:rPr>
          <w:rFonts w:ascii="Arial" w:hAnsi="Arial" w:cs="Arial"/>
          <w:color w:val="000000"/>
          <w:sz w:val="20"/>
          <w:szCs w:val="20"/>
        </w:rPr>
        <w:t xml:space="preserve">3. These instructions </w:t>
      </w:r>
      <w:proofErr w:type="gramStart"/>
      <w:r>
        <w:rPr>
          <w:rFonts w:ascii="Arial" w:hAnsi="Arial" w:cs="Arial"/>
          <w:color w:val="000000"/>
          <w:sz w:val="20"/>
          <w:szCs w:val="20"/>
        </w:rPr>
        <w:t>are issued</w:t>
      </w:r>
      <w:proofErr w:type="gramEnd"/>
      <w:r>
        <w:rPr>
          <w:rFonts w:ascii="Arial" w:hAnsi="Arial" w:cs="Arial"/>
          <w:color w:val="000000"/>
          <w:sz w:val="20"/>
          <w:szCs w:val="20"/>
        </w:rPr>
        <w:t xml:space="preserve"> in exercise of the powers conferred by Sections 35A of the Banking Regulation Act, 1949 read with Sections 26A, 51 and 56 of the Act ibid and all other provisions of this Act or any other laws enabling Reserve Bank to issue instructions in this regard.</w:t>
      </w:r>
    </w:p>
    <w:p w:rsidR="003D2EE8" w:rsidRDefault="003D2EE8" w:rsidP="003D2EE8">
      <w:pPr>
        <w:pStyle w:val="NormalWeb"/>
        <w:jc w:val="both"/>
        <w:rPr>
          <w:rFonts w:ascii="Arial" w:hAnsi="Arial" w:cs="Arial"/>
          <w:color w:val="000000"/>
          <w:sz w:val="20"/>
          <w:szCs w:val="20"/>
        </w:rPr>
      </w:pPr>
      <w:r>
        <w:rPr>
          <w:rFonts w:ascii="Arial" w:hAnsi="Arial" w:cs="Arial"/>
          <w:color w:val="000000"/>
          <w:sz w:val="20"/>
          <w:szCs w:val="20"/>
        </w:rPr>
        <w:t>4. This circular is applicable to all Commercial Banks (including RRBs) and all Co-operative Banks.</w:t>
      </w:r>
    </w:p>
    <w:p w:rsidR="003D2EE8" w:rsidRDefault="003D2EE8" w:rsidP="003D2EE8">
      <w:pPr>
        <w:pStyle w:val="NormalWeb"/>
        <w:jc w:val="both"/>
        <w:rPr>
          <w:rFonts w:ascii="Arial" w:hAnsi="Arial" w:cs="Arial"/>
          <w:color w:val="000000"/>
          <w:sz w:val="20"/>
          <w:szCs w:val="20"/>
        </w:rPr>
      </w:pPr>
      <w:r>
        <w:rPr>
          <w:rFonts w:ascii="Arial" w:hAnsi="Arial" w:cs="Arial"/>
          <w:color w:val="000000"/>
          <w:sz w:val="20"/>
          <w:szCs w:val="20"/>
        </w:rPr>
        <w:t>5. The revised instructions shall come into effect from </w:t>
      </w:r>
      <w:r>
        <w:rPr>
          <w:rStyle w:val="head1"/>
          <w:rFonts w:ascii="Arial" w:hAnsi="Arial" w:cs="Arial"/>
          <w:b/>
          <w:bCs/>
          <w:color w:val="000000"/>
          <w:sz w:val="20"/>
          <w:szCs w:val="20"/>
        </w:rPr>
        <w:t>April 1, 2024</w:t>
      </w:r>
      <w:r>
        <w:rPr>
          <w:rFonts w:ascii="Arial" w:hAnsi="Arial" w:cs="Arial"/>
          <w:color w:val="000000"/>
          <w:sz w:val="20"/>
          <w:szCs w:val="20"/>
        </w:rPr>
        <w:t>.</w:t>
      </w:r>
    </w:p>
    <w:p w:rsidR="003D2EE8" w:rsidRDefault="003D2EE8" w:rsidP="003D2EE8">
      <w:pPr>
        <w:pStyle w:val="NormalWeb"/>
        <w:jc w:val="both"/>
        <w:rPr>
          <w:rFonts w:ascii="Arial" w:hAnsi="Arial" w:cs="Arial"/>
          <w:color w:val="000000"/>
          <w:sz w:val="20"/>
          <w:szCs w:val="20"/>
        </w:rPr>
      </w:pPr>
      <w:r>
        <w:rPr>
          <w:rFonts w:ascii="Arial" w:hAnsi="Arial" w:cs="Arial"/>
          <w:color w:val="000000"/>
          <w:sz w:val="20"/>
          <w:szCs w:val="20"/>
        </w:rPr>
        <w:t>Yours faithfully</w:t>
      </w:r>
    </w:p>
    <w:p w:rsidR="003D2EE8" w:rsidRDefault="003D2EE8" w:rsidP="003D2EE8">
      <w:pPr>
        <w:pStyle w:val="NormalWeb"/>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rsidR="003D2EE8" w:rsidRDefault="003D2EE8" w:rsidP="003D2EE8">
      <w:pPr>
        <w:pStyle w:val="NormalWeb"/>
        <w:rPr>
          <w:rFonts w:ascii="Arial" w:hAnsi="Arial" w:cs="Arial"/>
          <w:color w:val="000000"/>
          <w:sz w:val="20"/>
          <w:szCs w:val="20"/>
        </w:rPr>
      </w:pPr>
      <w:r w:rsidRPr="003D2EE8">
        <w:rPr>
          <w:rFonts w:ascii="Arial" w:hAnsi="Arial" w:cs="Arial"/>
          <w:color w:val="000000"/>
          <w:sz w:val="20"/>
          <w:szCs w:val="20"/>
        </w:rPr>
        <w:t>For more details, kindly refer:</w:t>
      </w:r>
    </w:p>
    <w:p w:rsidR="003D2EE8" w:rsidRDefault="003D2EE8" w:rsidP="003D2EE8">
      <w:pPr>
        <w:pStyle w:val="NormalWeb"/>
        <w:rPr>
          <w:rFonts w:ascii="Arial" w:hAnsi="Arial" w:cs="Arial"/>
          <w:color w:val="000000"/>
          <w:sz w:val="20"/>
          <w:szCs w:val="20"/>
        </w:rPr>
      </w:pPr>
      <w:hyperlink r:id="rId6" w:history="1">
        <w:r w:rsidRPr="00CB68EA">
          <w:rPr>
            <w:rStyle w:val="Hyperlink"/>
            <w:rFonts w:ascii="Arial" w:hAnsi="Arial" w:cs="Arial"/>
            <w:sz w:val="20"/>
            <w:szCs w:val="20"/>
          </w:rPr>
          <w:t>https://www.rbi.org.in/Scripts/NotificationUser.aspx?Id=12589&amp;Mode=0</w:t>
        </w:r>
      </w:hyperlink>
      <w:r>
        <w:rPr>
          <w:rFonts w:ascii="Arial" w:hAnsi="Arial" w:cs="Arial"/>
          <w:color w:val="000000"/>
          <w:sz w:val="20"/>
          <w:szCs w:val="20"/>
        </w:rPr>
        <w:t xml:space="preserve"> </w:t>
      </w:r>
    </w:p>
    <w:p w:rsidR="00BE2BAD" w:rsidRDefault="00BE2BAD" w:rsidP="003D2EE8">
      <w:pPr>
        <w:pStyle w:val="NormalWeb"/>
        <w:rPr>
          <w:rFonts w:ascii="Arial" w:hAnsi="Arial" w:cs="Arial"/>
          <w:color w:val="000000"/>
          <w:sz w:val="20"/>
          <w:szCs w:val="20"/>
        </w:rPr>
      </w:pPr>
    </w:p>
    <w:p w:rsidR="00BE2BAD" w:rsidRDefault="00BE2BAD" w:rsidP="003D2EE8">
      <w:pPr>
        <w:pStyle w:val="NormalWeb"/>
        <w:rPr>
          <w:rFonts w:ascii="Arial" w:hAnsi="Arial" w:cs="Arial"/>
          <w:color w:val="000000"/>
          <w:sz w:val="20"/>
          <w:szCs w:val="20"/>
        </w:rPr>
      </w:pPr>
    </w:p>
    <w:p w:rsidR="00BE2BAD" w:rsidRDefault="00BE2BAD" w:rsidP="003D2EE8">
      <w:pPr>
        <w:pStyle w:val="NormalWeb"/>
        <w:rPr>
          <w:rFonts w:ascii="Arial" w:hAnsi="Arial" w:cs="Arial"/>
          <w:color w:val="000000"/>
          <w:sz w:val="20"/>
          <w:szCs w:val="20"/>
        </w:rPr>
      </w:pPr>
    </w:p>
    <w:p w:rsidR="00BE2BAD" w:rsidRDefault="00BE2BAD" w:rsidP="003D2EE8">
      <w:pPr>
        <w:pStyle w:val="NormalWeb"/>
        <w:rPr>
          <w:rFonts w:ascii="Arial" w:hAnsi="Arial" w:cs="Arial"/>
          <w:color w:val="000000"/>
          <w:sz w:val="20"/>
          <w:szCs w:val="20"/>
        </w:rPr>
      </w:pPr>
    </w:p>
    <w:p w:rsidR="00BE2BAD" w:rsidRDefault="00BE2BAD" w:rsidP="003D2EE8">
      <w:pPr>
        <w:pStyle w:val="NormalWeb"/>
        <w:rPr>
          <w:rFonts w:ascii="Arial" w:hAnsi="Arial" w:cs="Arial"/>
          <w:color w:val="000000"/>
          <w:sz w:val="20"/>
          <w:szCs w:val="20"/>
        </w:rPr>
      </w:pPr>
    </w:p>
    <w:p w:rsidR="00BE2BAD" w:rsidRPr="00BE2BAD" w:rsidRDefault="00BE2BAD" w:rsidP="00BE2BAD">
      <w:pPr>
        <w:pStyle w:val="head"/>
        <w:jc w:val="center"/>
        <w:rPr>
          <w:rFonts w:ascii="Arial" w:hAnsi="Arial" w:cs="Arial"/>
          <w:b/>
          <w:bCs/>
          <w:color w:val="000000"/>
          <w:sz w:val="20"/>
          <w:szCs w:val="20"/>
        </w:rPr>
      </w:pPr>
      <w:r>
        <w:rPr>
          <w:rFonts w:ascii="Arial" w:hAnsi="Arial" w:cs="Arial"/>
          <w:b/>
          <w:bCs/>
          <w:color w:val="000000"/>
          <w:sz w:val="20"/>
          <w:szCs w:val="20"/>
        </w:rPr>
        <w:lastRenderedPageBreak/>
        <w:t>Guidelines on Appointment / Re-appointment of Statutory Auditors of State Co-operative Banks and Central Co-operative Banks</w:t>
      </w:r>
    </w:p>
    <w:p w:rsidR="00BE2BAD" w:rsidRDefault="00BE2BAD" w:rsidP="00BE2BAD">
      <w:pPr>
        <w:pStyle w:val="NormalWeb"/>
        <w:jc w:val="both"/>
        <w:rPr>
          <w:rFonts w:ascii="Arial" w:hAnsi="Arial" w:cs="Arial"/>
          <w:color w:val="000000"/>
          <w:sz w:val="20"/>
          <w:szCs w:val="20"/>
        </w:rPr>
      </w:pPr>
      <w:r>
        <w:rPr>
          <w:rFonts w:ascii="Arial" w:hAnsi="Arial" w:cs="Arial"/>
          <w:color w:val="000000"/>
          <w:sz w:val="20"/>
          <w:szCs w:val="20"/>
        </w:rPr>
        <w:t>RBI/2023-24/113</w:t>
      </w:r>
      <w:r>
        <w:rPr>
          <w:rFonts w:ascii="Arial" w:hAnsi="Arial" w:cs="Arial"/>
          <w:color w:val="000000"/>
          <w:sz w:val="20"/>
          <w:szCs w:val="20"/>
        </w:rPr>
        <w:br/>
      </w:r>
      <w:proofErr w:type="spellStart"/>
      <w:r>
        <w:rPr>
          <w:rFonts w:ascii="Arial" w:hAnsi="Arial" w:cs="Arial"/>
          <w:color w:val="000000"/>
          <w:sz w:val="20"/>
          <w:szCs w:val="20"/>
        </w:rPr>
        <w:t>Ref.No.DOS.ARG</w:t>
      </w:r>
      <w:proofErr w:type="spellEnd"/>
      <w:r>
        <w:rPr>
          <w:rFonts w:ascii="Arial" w:hAnsi="Arial" w:cs="Arial"/>
          <w:color w:val="000000"/>
          <w:sz w:val="20"/>
          <w:szCs w:val="20"/>
        </w:rPr>
        <w:t>/SEC.8/08.91.001/2023-24</w:t>
      </w:r>
    </w:p>
    <w:p w:rsidR="00BE2BAD" w:rsidRDefault="00BE2BAD" w:rsidP="00BE2BAD">
      <w:pPr>
        <w:pStyle w:val="NormalWeb"/>
        <w:jc w:val="right"/>
        <w:rPr>
          <w:rFonts w:ascii="Arial" w:hAnsi="Arial" w:cs="Arial"/>
          <w:color w:val="000000"/>
          <w:sz w:val="20"/>
          <w:szCs w:val="20"/>
        </w:rPr>
      </w:pPr>
      <w:r>
        <w:rPr>
          <w:rFonts w:ascii="Arial" w:hAnsi="Arial" w:cs="Arial"/>
          <w:color w:val="000000"/>
          <w:sz w:val="20"/>
          <w:szCs w:val="20"/>
        </w:rPr>
        <w:t>January 15, 2024</w:t>
      </w:r>
    </w:p>
    <w:p w:rsidR="00BE2BAD" w:rsidRDefault="00BE2BAD" w:rsidP="00BE2BAD">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proofErr w:type="gramStart"/>
      <w:r>
        <w:rPr>
          <w:rFonts w:ascii="Arial" w:hAnsi="Arial" w:cs="Arial"/>
          <w:color w:val="000000"/>
          <w:sz w:val="20"/>
          <w:szCs w:val="20"/>
        </w:rPr>
        <w:t>,</w:t>
      </w:r>
      <w:proofErr w:type="gramEnd"/>
      <w:r>
        <w:rPr>
          <w:rFonts w:ascii="Arial" w:hAnsi="Arial" w:cs="Arial"/>
          <w:color w:val="000000"/>
          <w:sz w:val="20"/>
          <w:szCs w:val="20"/>
        </w:rPr>
        <w:br/>
        <w:t>All State Co-operative Banks (</w:t>
      </w:r>
      <w:proofErr w:type="spellStart"/>
      <w:r>
        <w:rPr>
          <w:rFonts w:ascii="Arial" w:hAnsi="Arial" w:cs="Arial"/>
          <w:color w:val="000000"/>
          <w:sz w:val="20"/>
          <w:szCs w:val="20"/>
        </w:rPr>
        <w:t>StCBs</w:t>
      </w:r>
      <w:proofErr w:type="spellEnd"/>
      <w:r>
        <w:rPr>
          <w:rFonts w:ascii="Arial" w:hAnsi="Arial" w:cs="Arial"/>
          <w:color w:val="000000"/>
          <w:sz w:val="20"/>
          <w:szCs w:val="20"/>
        </w:rPr>
        <w:t>)</w:t>
      </w:r>
      <w:r>
        <w:rPr>
          <w:rFonts w:ascii="Arial" w:hAnsi="Arial" w:cs="Arial"/>
          <w:color w:val="000000"/>
          <w:sz w:val="20"/>
          <w:szCs w:val="20"/>
        </w:rPr>
        <w:br/>
        <w:t>All Central Co-operative Banks (CCBs)</w:t>
      </w:r>
    </w:p>
    <w:p w:rsidR="00BE2BAD" w:rsidRDefault="00BE2BAD" w:rsidP="00BE2BAD">
      <w:pPr>
        <w:pStyle w:val="NormalWeb"/>
        <w:jc w:val="both"/>
        <w:rPr>
          <w:rFonts w:ascii="Arial" w:hAnsi="Arial" w:cs="Arial"/>
          <w:color w:val="000000"/>
          <w:sz w:val="20"/>
          <w:szCs w:val="20"/>
        </w:rPr>
      </w:pPr>
      <w:r>
        <w:rPr>
          <w:rFonts w:ascii="Arial" w:hAnsi="Arial" w:cs="Arial"/>
          <w:color w:val="000000"/>
          <w:sz w:val="20"/>
          <w:szCs w:val="20"/>
        </w:rPr>
        <w:t>Madam / Dear Sir,</w:t>
      </w:r>
    </w:p>
    <w:p w:rsidR="00BE2BAD" w:rsidRDefault="00BE2BAD" w:rsidP="00BE2BAD">
      <w:pPr>
        <w:pStyle w:val="head"/>
        <w:jc w:val="center"/>
        <w:rPr>
          <w:rFonts w:ascii="Arial" w:hAnsi="Arial" w:cs="Arial"/>
          <w:b/>
          <w:bCs/>
          <w:color w:val="000000"/>
          <w:sz w:val="20"/>
          <w:szCs w:val="20"/>
        </w:rPr>
      </w:pPr>
      <w:r>
        <w:rPr>
          <w:rFonts w:ascii="Arial" w:hAnsi="Arial" w:cs="Arial"/>
          <w:b/>
          <w:bCs/>
          <w:color w:val="000000"/>
          <w:sz w:val="20"/>
          <w:szCs w:val="20"/>
        </w:rPr>
        <w:t>Guidelines on Appointment / Re-appointment of Statutory Auditors of State Co-operative Banks and Central Co-operative Banks</w:t>
      </w:r>
    </w:p>
    <w:p w:rsidR="00BE2BAD" w:rsidRDefault="00BE2BAD" w:rsidP="00BE2BAD">
      <w:pPr>
        <w:pStyle w:val="NormalWeb"/>
        <w:jc w:val="both"/>
        <w:rPr>
          <w:rFonts w:ascii="Arial" w:hAnsi="Arial" w:cs="Arial"/>
          <w:color w:val="000000"/>
          <w:sz w:val="20"/>
          <w:szCs w:val="20"/>
        </w:rPr>
      </w:pPr>
      <w:r>
        <w:rPr>
          <w:rFonts w:ascii="Arial" w:hAnsi="Arial" w:cs="Arial"/>
          <w:color w:val="000000"/>
          <w:sz w:val="20"/>
          <w:szCs w:val="20"/>
        </w:rPr>
        <w:t>The Banking Regulation (Amendment) Act, 2020 (No. 39 of 2020), notified in the Gazette of India on September 29, 2020 (vide Notification No. 64 of that date), has come into force with effect from April 01, 2021 (Gazette Notification No. 4113 dated December 23, 2020), for Rural Co-operative Banks i.e., State Co-operative Banks (</w:t>
      </w:r>
      <w:proofErr w:type="spellStart"/>
      <w:r>
        <w:rPr>
          <w:rFonts w:ascii="Arial" w:hAnsi="Arial" w:cs="Arial"/>
          <w:color w:val="000000"/>
          <w:sz w:val="20"/>
          <w:szCs w:val="20"/>
        </w:rPr>
        <w:t>StCBs</w:t>
      </w:r>
      <w:proofErr w:type="spellEnd"/>
      <w:r>
        <w:rPr>
          <w:rFonts w:ascii="Arial" w:hAnsi="Arial" w:cs="Arial"/>
          <w:color w:val="000000"/>
          <w:sz w:val="20"/>
          <w:szCs w:val="20"/>
        </w:rPr>
        <w:t>) and Central Co-operative Banks (CCBs).</w:t>
      </w:r>
    </w:p>
    <w:p w:rsidR="00BE2BAD" w:rsidRDefault="00BE2BAD" w:rsidP="00BE2BAD">
      <w:pPr>
        <w:pStyle w:val="NormalWeb"/>
        <w:jc w:val="both"/>
        <w:rPr>
          <w:rFonts w:ascii="Arial" w:hAnsi="Arial" w:cs="Arial"/>
          <w:color w:val="000000"/>
          <w:sz w:val="20"/>
          <w:szCs w:val="20"/>
        </w:rPr>
      </w:pPr>
      <w:r>
        <w:rPr>
          <w:rFonts w:ascii="Arial" w:hAnsi="Arial" w:cs="Arial"/>
          <w:color w:val="000000"/>
          <w:sz w:val="20"/>
          <w:szCs w:val="20"/>
        </w:rPr>
        <w:t>2. Accordingly, Reserve Bank of India (RBI), in exercise of its powers conferred under Section 30(1A) of the Banking Regulation Act, 1949, has framed the guidelines enclosed as </w:t>
      </w:r>
      <w:hyperlink r:id="rId7" w:anchor="AN1" w:history="1">
        <w:r>
          <w:rPr>
            <w:rStyle w:val="Hyperlink"/>
            <w:rFonts w:ascii="Arial" w:hAnsi="Arial" w:cs="Arial"/>
            <w:sz w:val="20"/>
            <w:szCs w:val="20"/>
          </w:rPr>
          <w:t>Annex</w:t>
        </w:r>
      </w:hyperlink>
      <w:r>
        <w:rPr>
          <w:rFonts w:ascii="Arial" w:hAnsi="Arial" w:cs="Arial"/>
          <w:color w:val="000000"/>
          <w:sz w:val="20"/>
          <w:szCs w:val="20"/>
        </w:rPr>
        <w:t xml:space="preserve"> of the Circular which shall be applicable to </w:t>
      </w:r>
      <w:proofErr w:type="spellStart"/>
      <w:r>
        <w:rPr>
          <w:rFonts w:ascii="Arial" w:hAnsi="Arial" w:cs="Arial"/>
          <w:color w:val="000000"/>
          <w:sz w:val="20"/>
          <w:szCs w:val="20"/>
        </w:rPr>
        <w:t>StCBs</w:t>
      </w:r>
      <w:proofErr w:type="spellEnd"/>
      <w:r>
        <w:rPr>
          <w:rFonts w:ascii="Arial" w:hAnsi="Arial" w:cs="Arial"/>
          <w:color w:val="000000"/>
          <w:sz w:val="20"/>
          <w:szCs w:val="20"/>
        </w:rPr>
        <w:t xml:space="preserve"> and CCBs for seeking prior approval of RBI for appointment, re-appointment or removal of Statutory Auditor (SA), and other related matters.</w:t>
      </w:r>
    </w:p>
    <w:p w:rsidR="00BE2BAD" w:rsidRDefault="00BE2BAD" w:rsidP="00BE2BAD">
      <w:pPr>
        <w:pStyle w:val="NormalWeb"/>
        <w:jc w:val="both"/>
        <w:rPr>
          <w:rFonts w:ascii="Arial" w:hAnsi="Arial" w:cs="Arial"/>
          <w:color w:val="000000"/>
          <w:sz w:val="20"/>
          <w:szCs w:val="20"/>
        </w:rPr>
      </w:pPr>
      <w:r>
        <w:rPr>
          <w:rFonts w:ascii="Arial" w:hAnsi="Arial" w:cs="Arial"/>
          <w:color w:val="000000"/>
          <w:sz w:val="20"/>
          <w:szCs w:val="20"/>
        </w:rPr>
        <w:t xml:space="preserve">3. These guidelines shall come into effect from April 1, 2024. Accordingly, for all accounting periods commencing on or after April 1, 2024, all </w:t>
      </w:r>
      <w:proofErr w:type="spellStart"/>
      <w:r>
        <w:rPr>
          <w:rFonts w:ascii="Arial" w:hAnsi="Arial" w:cs="Arial"/>
          <w:color w:val="000000"/>
          <w:sz w:val="20"/>
          <w:szCs w:val="20"/>
        </w:rPr>
        <w:t>StCBs</w:t>
      </w:r>
      <w:proofErr w:type="spellEnd"/>
      <w:r>
        <w:rPr>
          <w:rFonts w:ascii="Arial" w:hAnsi="Arial" w:cs="Arial"/>
          <w:color w:val="000000"/>
          <w:sz w:val="20"/>
          <w:szCs w:val="20"/>
        </w:rPr>
        <w:t xml:space="preserve"> and CCBs shall submit application for prior approval of RBI before July 31 of the reference accounting year, in accordance with the guidelines.</w:t>
      </w:r>
    </w:p>
    <w:p w:rsidR="00BE2BAD" w:rsidRDefault="00BE2BAD" w:rsidP="00BE2BAD">
      <w:pPr>
        <w:pStyle w:val="NormalWeb"/>
        <w:jc w:val="both"/>
        <w:rPr>
          <w:rFonts w:ascii="Arial" w:hAnsi="Arial" w:cs="Arial"/>
          <w:color w:val="000000"/>
          <w:sz w:val="20"/>
          <w:szCs w:val="20"/>
        </w:rPr>
      </w:pPr>
      <w:r>
        <w:rPr>
          <w:rFonts w:ascii="Arial" w:hAnsi="Arial" w:cs="Arial"/>
          <w:color w:val="000000"/>
          <w:sz w:val="20"/>
          <w:szCs w:val="20"/>
        </w:rPr>
        <w:t>Yours faithfully,</w:t>
      </w:r>
    </w:p>
    <w:p w:rsidR="00BE2BAD" w:rsidRDefault="00BE2BAD" w:rsidP="00BE2BAD">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Rajnish</w:t>
      </w:r>
      <w:proofErr w:type="spellEnd"/>
      <w:r>
        <w:rPr>
          <w:rFonts w:ascii="Arial" w:hAnsi="Arial" w:cs="Arial"/>
          <w:color w:val="000000"/>
          <w:sz w:val="20"/>
          <w:szCs w:val="20"/>
        </w:rPr>
        <w:t xml:space="preserve"> Kumar)</w:t>
      </w:r>
      <w:r>
        <w:rPr>
          <w:rFonts w:ascii="Arial" w:hAnsi="Arial" w:cs="Arial"/>
          <w:color w:val="000000"/>
          <w:sz w:val="20"/>
          <w:szCs w:val="20"/>
        </w:rPr>
        <w:br/>
        <w:t>Chief General Manager</w:t>
      </w:r>
    </w:p>
    <w:p w:rsidR="00BE2BAD" w:rsidRDefault="00BE2BAD" w:rsidP="00BE2BAD">
      <w:pPr>
        <w:pStyle w:val="NormalWeb"/>
        <w:rPr>
          <w:rFonts w:ascii="Arial" w:hAnsi="Arial" w:cs="Arial"/>
          <w:color w:val="000000"/>
          <w:sz w:val="20"/>
          <w:szCs w:val="20"/>
        </w:rPr>
      </w:pPr>
      <w:r w:rsidRPr="00BE2BAD">
        <w:rPr>
          <w:rFonts w:ascii="Arial" w:hAnsi="Arial" w:cs="Arial"/>
          <w:color w:val="000000"/>
          <w:sz w:val="20"/>
          <w:szCs w:val="20"/>
        </w:rPr>
        <w:t>For more details, kindly refer:</w:t>
      </w:r>
    </w:p>
    <w:p w:rsidR="00BE2BAD" w:rsidRDefault="00BE2BAD" w:rsidP="00BE2BAD">
      <w:pPr>
        <w:pStyle w:val="NormalWeb"/>
        <w:rPr>
          <w:rFonts w:ascii="Arial" w:hAnsi="Arial" w:cs="Arial"/>
          <w:color w:val="000000"/>
          <w:sz w:val="20"/>
          <w:szCs w:val="20"/>
        </w:rPr>
      </w:pPr>
      <w:hyperlink r:id="rId8" w:history="1">
        <w:r w:rsidRPr="00CB68EA">
          <w:rPr>
            <w:rStyle w:val="Hyperlink"/>
            <w:rFonts w:ascii="Arial" w:hAnsi="Arial" w:cs="Arial"/>
            <w:sz w:val="20"/>
            <w:szCs w:val="20"/>
          </w:rPr>
          <w:t>https://www.rbi.org.in/Scripts/NotificationUser.aspx?Id=12599&amp;Mode=0</w:t>
        </w:r>
      </w:hyperlink>
      <w:r>
        <w:rPr>
          <w:rFonts w:ascii="Arial" w:hAnsi="Arial" w:cs="Arial"/>
          <w:color w:val="000000"/>
          <w:sz w:val="20"/>
          <w:szCs w:val="20"/>
        </w:rPr>
        <w:t xml:space="preserve"> </w:t>
      </w:r>
      <w:bookmarkStart w:id="0" w:name="_GoBack"/>
      <w:bookmarkEnd w:id="0"/>
    </w:p>
    <w:p w:rsidR="00BE2BAD" w:rsidRDefault="00BE2BAD" w:rsidP="003D2EE8">
      <w:pPr>
        <w:pStyle w:val="NormalWeb"/>
        <w:rPr>
          <w:rFonts w:ascii="Arial" w:hAnsi="Arial" w:cs="Arial"/>
          <w:color w:val="000000"/>
          <w:sz w:val="20"/>
          <w:szCs w:val="20"/>
        </w:rPr>
      </w:pPr>
    </w:p>
    <w:p w:rsidR="003D2EE8" w:rsidRDefault="003D2EE8"/>
    <w:sectPr w:rsidR="003D2E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E29"/>
    <w:rsid w:val="0020338A"/>
    <w:rsid w:val="003D2EE8"/>
    <w:rsid w:val="008176BF"/>
    <w:rsid w:val="00825000"/>
    <w:rsid w:val="009C2E29"/>
    <w:rsid w:val="00AA59D1"/>
    <w:rsid w:val="00BE2B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6C9AB"/>
  <w15:chartTrackingRefBased/>
  <w15:docId w15:val="{7F1485BD-1FE6-407F-A70E-C334F8D7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9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5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A59D1"/>
    <w:rPr>
      <w:b/>
      <w:bCs/>
    </w:rPr>
  </w:style>
  <w:style w:type="paragraph" w:styleId="NormalWeb">
    <w:name w:val="Normal (Web)"/>
    <w:basedOn w:val="Normal"/>
    <w:uiPriority w:val="99"/>
    <w:semiHidden/>
    <w:unhideWhenUsed/>
    <w:rsid w:val="003D2EE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3D2EE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3D2EE8"/>
    <w:rPr>
      <w:color w:val="0000FF"/>
      <w:u w:val="single"/>
    </w:rPr>
  </w:style>
  <w:style w:type="character" w:customStyle="1" w:styleId="head1">
    <w:name w:val="head1"/>
    <w:basedOn w:val="DefaultParagraphFont"/>
    <w:rsid w:val="003D2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8175">
      <w:bodyDiv w:val="1"/>
      <w:marLeft w:val="0"/>
      <w:marRight w:val="0"/>
      <w:marTop w:val="0"/>
      <w:marBottom w:val="0"/>
      <w:divBdr>
        <w:top w:val="none" w:sz="0" w:space="0" w:color="auto"/>
        <w:left w:val="none" w:sz="0" w:space="0" w:color="auto"/>
        <w:bottom w:val="none" w:sz="0" w:space="0" w:color="auto"/>
        <w:right w:val="none" w:sz="0" w:space="0" w:color="auto"/>
      </w:divBdr>
    </w:div>
    <w:div w:id="72702224">
      <w:bodyDiv w:val="1"/>
      <w:marLeft w:val="0"/>
      <w:marRight w:val="0"/>
      <w:marTop w:val="0"/>
      <w:marBottom w:val="0"/>
      <w:divBdr>
        <w:top w:val="none" w:sz="0" w:space="0" w:color="auto"/>
        <w:left w:val="none" w:sz="0" w:space="0" w:color="auto"/>
        <w:bottom w:val="none" w:sz="0" w:space="0" w:color="auto"/>
        <w:right w:val="none" w:sz="0" w:space="0" w:color="auto"/>
      </w:divBdr>
    </w:div>
    <w:div w:id="352732748">
      <w:bodyDiv w:val="1"/>
      <w:marLeft w:val="0"/>
      <w:marRight w:val="0"/>
      <w:marTop w:val="0"/>
      <w:marBottom w:val="0"/>
      <w:divBdr>
        <w:top w:val="none" w:sz="0" w:space="0" w:color="auto"/>
        <w:left w:val="none" w:sz="0" w:space="0" w:color="auto"/>
        <w:bottom w:val="none" w:sz="0" w:space="0" w:color="auto"/>
        <w:right w:val="none" w:sz="0" w:space="0" w:color="auto"/>
      </w:divBdr>
    </w:div>
    <w:div w:id="104819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2599&amp;Mode=0" TargetMode="External"/><Relationship Id="rId3" Type="http://schemas.openxmlformats.org/officeDocument/2006/relationships/settings" Target="settings.xml"/><Relationship Id="rId7" Type="http://schemas.openxmlformats.org/officeDocument/2006/relationships/hyperlink" Target="https://www.rbi.org.in/Scripts/NotificationUser.aspx?Id=12599&amp;Mode=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rbi.org.in/Scripts/NotificationUser.aspx?Id=12589&amp;Mode=0" TargetMode="External"/><Relationship Id="rId5" Type="http://schemas.openxmlformats.org/officeDocument/2006/relationships/hyperlink" Target="https://www.rbi.org.in/Scripts/NotificationUser.aspx?Id=12589&amp;Mode=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83AE5-4EA5-4AA4-BE82-C8092B61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6</cp:revision>
  <dcterms:created xsi:type="dcterms:W3CDTF">2024-08-22T11:56:00Z</dcterms:created>
  <dcterms:modified xsi:type="dcterms:W3CDTF">2024-08-22T11:59:00Z</dcterms:modified>
</cp:coreProperties>
</file>